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86" w:rsidRPr="00466D86" w:rsidRDefault="00466D86" w:rsidP="00466D86">
      <w:pPr>
        <w:rPr>
          <w:rFonts w:ascii="Times" w:hAnsi="Times"/>
          <w:sz w:val="32"/>
          <w:szCs w:val="20"/>
          <w:lang w:eastAsia="fr-FR"/>
        </w:rPr>
      </w:pPr>
      <w:r w:rsidRPr="00466D86">
        <w:rPr>
          <w:rFonts w:ascii="Times" w:hAnsi="Times"/>
          <w:sz w:val="32"/>
          <w:szCs w:val="20"/>
          <w:lang w:eastAsia="fr-FR"/>
        </w:rPr>
        <w:fldChar w:fldCharType="begin"/>
      </w:r>
      <w:r w:rsidRPr="00466D86">
        <w:rPr>
          <w:rFonts w:ascii="Times" w:hAnsi="Times"/>
          <w:sz w:val="32"/>
          <w:szCs w:val="20"/>
          <w:lang w:eastAsia="fr-FR"/>
        </w:rPr>
        <w:instrText xml:space="preserve"> HYPERLINK "http://www.la-galerie-du-spectacle.fr/category/cirque/" </w:instrText>
      </w:r>
      <w:r w:rsidRPr="00466D86">
        <w:rPr>
          <w:rFonts w:ascii="Times" w:hAnsi="Times"/>
          <w:sz w:val="32"/>
          <w:szCs w:val="20"/>
          <w:lang w:eastAsia="fr-FR"/>
        </w:rPr>
      </w:r>
      <w:r w:rsidRPr="00466D86">
        <w:rPr>
          <w:rFonts w:ascii="Times" w:hAnsi="Times"/>
          <w:sz w:val="32"/>
          <w:szCs w:val="20"/>
          <w:lang w:eastAsia="fr-FR"/>
        </w:rPr>
        <w:fldChar w:fldCharType="separate"/>
      </w:r>
      <w:r w:rsidRPr="00466D86">
        <w:rPr>
          <w:rStyle w:val="Lienhypertexte"/>
          <w:sz w:val="32"/>
        </w:rPr>
        <w:t>http://www.la-galerie-du-spectacle.fr/category/cirque/</w:t>
      </w:r>
      <w:r w:rsidRPr="00466D86">
        <w:rPr>
          <w:rFonts w:ascii="Times" w:hAnsi="Times"/>
          <w:sz w:val="32"/>
          <w:szCs w:val="20"/>
          <w:lang w:eastAsia="fr-FR"/>
        </w:rPr>
        <w:fldChar w:fldCharType="end"/>
      </w:r>
    </w:p>
    <w:p w:rsidR="00466D86" w:rsidRPr="00466D86" w:rsidRDefault="00466D86" w:rsidP="00466D86">
      <w:pPr>
        <w:rPr>
          <w:rFonts w:ascii="Times" w:hAnsi="Times"/>
          <w:sz w:val="20"/>
          <w:szCs w:val="20"/>
          <w:lang w:eastAsia="fr-FR"/>
        </w:rPr>
      </w:pPr>
    </w:p>
    <w:p w:rsidR="00466D86" w:rsidRPr="00466D86" w:rsidRDefault="00466D86" w:rsidP="00466D86">
      <w:pPr>
        <w:rPr>
          <w:rFonts w:ascii="Times" w:hAnsi="Times"/>
          <w:sz w:val="20"/>
          <w:szCs w:val="20"/>
          <w:lang w:eastAsia="fr-FR"/>
        </w:rPr>
      </w:pPr>
      <w:r>
        <w:rPr>
          <w:rFonts w:ascii="Times" w:hAnsi="Times"/>
          <w:noProof/>
          <w:sz w:val="20"/>
          <w:szCs w:val="20"/>
          <w:lang w:eastAsia="fr-FR"/>
        </w:rPr>
        <w:drawing>
          <wp:inline distT="0" distB="0" distL="0" distR="0">
            <wp:extent cx="5753100" cy="3594100"/>
            <wp:effectExtent l="25400" t="0" r="0" b="0"/>
            <wp:docPr id="4" name="Image 4" descr="Macintosh HD:Users:Jeff:Desktop:groupe_tanger_afpjpg-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eff:Desktop:groupe_tanger_afpjpg-640x400.jpg"/>
                    <pic:cNvPicPr>
                      <a:picLocks noChangeAspect="1" noChangeArrowheads="1"/>
                    </pic:cNvPicPr>
                  </pic:nvPicPr>
                  <pic:blipFill>
                    <a:blip r:embed="rId4"/>
                    <a:srcRect/>
                    <a:stretch>
                      <a:fillRect/>
                    </a:stretch>
                  </pic:blipFill>
                  <pic:spPr bwMode="auto">
                    <a:xfrm>
                      <a:off x="0" y="0"/>
                      <a:ext cx="5753100" cy="3594100"/>
                    </a:xfrm>
                    <a:prstGeom prst="rect">
                      <a:avLst/>
                    </a:prstGeom>
                    <a:noFill/>
                    <a:ln w="9525">
                      <a:noFill/>
                      <a:miter lim="800000"/>
                      <a:headEnd/>
                      <a:tailEnd/>
                    </a:ln>
                  </pic:spPr>
                </pic:pic>
              </a:graphicData>
            </a:graphic>
          </wp:inline>
        </w:drawing>
      </w:r>
    </w:p>
    <w:p w:rsidR="00466D86" w:rsidRPr="00466D86" w:rsidRDefault="00466D86" w:rsidP="00466D86">
      <w:pPr>
        <w:spacing w:beforeLines="1" w:afterLines="1"/>
        <w:outlineLvl w:val="0"/>
        <w:rPr>
          <w:rFonts w:ascii="Times" w:hAnsi="Times"/>
          <w:b/>
          <w:kern w:val="36"/>
          <w:sz w:val="16"/>
          <w:szCs w:val="20"/>
          <w:lang w:eastAsia="fr-FR"/>
        </w:rPr>
      </w:pPr>
    </w:p>
    <w:p w:rsidR="00466D86" w:rsidRPr="00466D86" w:rsidRDefault="00466D86" w:rsidP="00466D86">
      <w:pPr>
        <w:spacing w:beforeLines="1" w:afterLines="1"/>
        <w:outlineLvl w:val="0"/>
        <w:rPr>
          <w:rFonts w:ascii="Times" w:hAnsi="Times"/>
          <w:b/>
          <w:kern w:val="36"/>
          <w:sz w:val="48"/>
          <w:szCs w:val="20"/>
          <w:lang w:eastAsia="fr-FR"/>
        </w:rPr>
      </w:pPr>
      <w:proofErr w:type="spellStart"/>
      <w:r w:rsidRPr="00466D86">
        <w:rPr>
          <w:rFonts w:ascii="Times" w:hAnsi="Times"/>
          <w:b/>
          <w:kern w:val="36"/>
          <w:sz w:val="48"/>
          <w:szCs w:val="20"/>
          <w:lang w:eastAsia="fr-FR"/>
        </w:rPr>
        <w:t>Halka</w:t>
      </w:r>
      <w:proofErr w:type="spellEnd"/>
      <w:r w:rsidRPr="00466D86">
        <w:rPr>
          <w:rFonts w:ascii="Times" w:hAnsi="Times"/>
          <w:b/>
          <w:kern w:val="36"/>
          <w:sz w:val="48"/>
          <w:szCs w:val="20"/>
          <w:lang w:eastAsia="fr-FR"/>
        </w:rPr>
        <w:t>, à l’Espace Chapiteaux de la Villette.</w:t>
      </w:r>
    </w:p>
    <w:p w:rsidR="00466D86" w:rsidRPr="00466D86" w:rsidRDefault="00466D86" w:rsidP="00466D86">
      <w:pPr>
        <w:rPr>
          <w:rFonts w:ascii="Times" w:hAnsi="Times"/>
          <w:sz w:val="20"/>
          <w:szCs w:val="20"/>
          <w:lang w:eastAsia="fr-FR"/>
        </w:rPr>
      </w:pPr>
      <w:hyperlink r:id="rId5" w:history="1">
        <w:r w:rsidRPr="00466D86">
          <w:rPr>
            <w:rFonts w:ascii="Times" w:hAnsi="Times"/>
            <w:color w:val="0000FF"/>
            <w:sz w:val="20"/>
            <w:szCs w:val="20"/>
            <w:u w:val="single"/>
            <w:lang w:eastAsia="fr-FR"/>
          </w:rPr>
          <w:t xml:space="preserve">Leila El </w:t>
        </w:r>
        <w:proofErr w:type="spellStart"/>
        <w:r w:rsidRPr="00466D86">
          <w:rPr>
            <w:rFonts w:ascii="Times" w:hAnsi="Times"/>
            <w:color w:val="0000FF"/>
            <w:sz w:val="20"/>
            <w:szCs w:val="20"/>
            <w:u w:val="single"/>
            <w:lang w:eastAsia="fr-FR"/>
          </w:rPr>
          <w:t>Yaakabi</w:t>
        </w:r>
        <w:proofErr w:type="spellEnd"/>
      </w:hyperlink>
    </w:p>
    <w:p w:rsidR="00466D86" w:rsidRPr="00466D86" w:rsidRDefault="00466D86" w:rsidP="00466D86">
      <w:pPr>
        <w:rPr>
          <w:rFonts w:ascii="Times" w:hAnsi="Times"/>
          <w:sz w:val="20"/>
          <w:szCs w:val="20"/>
          <w:lang w:eastAsia="fr-FR"/>
        </w:rPr>
      </w:pPr>
      <w:r w:rsidRPr="00466D86">
        <w:rPr>
          <w:rFonts w:ascii="Times" w:hAnsi="Times"/>
          <w:sz w:val="20"/>
          <w:szCs w:val="20"/>
          <w:lang w:eastAsia="fr-FR"/>
        </w:rPr>
        <w:t>9 octobre 2016</w:t>
      </w:r>
    </w:p>
    <w:p w:rsidR="00466D86" w:rsidRPr="00466D86" w:rsidRDefault="00466D86" w:rsidP="00466D86">
      <w:pPr>
        <w:rPr>
          <w:rFonts w:ascii="Times" w:hAnsi="Times"/>
          <w:sz w:val="20"/>
          <w:szCs w:val="20"/>
          <w:lang w:eastAsia="fr-FR"/>
        </w:rPr>
      </w:pPr>
      <w:hyperlink r:id="rId6" w:history="1">
        <w:r w:rsidRPr="00466D86">
          <w:rPr>
            <w:rFonts w:ascii="Times" w:hAnsi="Times"/>
            <w:color w:val="0000FF"/>
            <w:sz w:val="20"/>
            <w:szCs w:val="20"/>
            <w:u w:val="single"/>
            <w:lang w:eastAsia="fr-FR"/>
          </w:rPr>
          <w:t>Cirque</w:t>
        </w:r>
      </w:hyperlink>
      <w:r w:rsidRPr="00466D86">
        <w:rPr>
          <w:rFonts w:ascii="Times" w:hAnsi="Times"/>
          <w:sz w:val="20"/>
          <w:szCs w:val="20"/>
          <w:lang w:eastAsia="fr-FR"/>
        </w:rPr>
        <w:t xml:space="preserve">, </w:t>
      </w:r>
      <w:hyperlink r:id="rId7" w:history="1">
        <w:r w:rsidRPr="00466D86">
          <w:rPr>
            <w:rFonts w:ascii="Times" w:hAnsi="Times"/>
            <w:color w:val="0000FF"/>
            <w:sz w:val="20"/>
            <w:szCs w:val="20"/>
            <w:u w:val="single"/>
            <w:lang w:eastAsia="fr-FR"/>
          </w:rPr>
          <w:t>Critique</w:t>
        </w:r>
      </w:hyperlink>
    </w:p>
    <w:p w:rsidR="00466D86" w:rsidRPr="00466D86" w:rsidRDefault="00466D86" w:rsidP="00466D86">
      <w:pPr>
        <w:spacing w:beforeLines="1" w:afterLines="1"/>
        <w:rPr>
          <w:rFonts w:ascii="Times" w:hAnsi="Times" w:cs="Times New Roman"/>
          <w:sz w:val="22"/>
          <w:szCs w:val="20"/>
          <w:lang w:eastAsia="fr-FR"/>
        </w:rPr>
      </w:pPr>
      <w:r w:rsidRPr="00466D86">
        <w:rPr>
          <w:rFonts w:ascii="Times" w:hAnsi="Times" w:cs="Times New Roman"/>
          <w:sz w:val="22"/>
          <w:szCs w:val="20"/>
          <w:lang w:eastAsia="fr-FR"/>
        </w:rPr>
        <w:t xml:space="preserve">Le groupe acrobatique de Tanger a été formé en 2003 à l’initiative de Sanae El </w:t>
      </w:r>
      <w:proofErr w:type="spellStart"/>
      <w:r w:rsidRPr="00466D86">
        <w:rPr>
          <w:rFonts w:ascii="Times" w:hAnsi="Times" w:cs="Times New Roman"/>
          <w:sz w:val="22"/>
          <w:szCs w:val="20"/>
          <w:lang w:eastAsia="fr-FR"/>
        </w:rPr>
        <w:t>Kamouni</w:t>
      </w:r>
      <w:proofErr w:type="spellEnd"/>
      <w:r w:rsidRPr="00466D86">
        <w:rPr>
          <w:rFonts w:ascii="Times" w:hAnsi="Times" w:cs="Times New Roman"/>
          <w:sz w:val="22"/>
          <w:szCs w:val="20"/>
          <w:lang w:eastAsia="fr-FR"/>
        </w:rPr>
        <w:t xml:space="preserve">, qui s’est faite directrice artistique de la troupe. Partant du désir d’élever et de promouvoir l’art acrobatique marocain, essentiellement exhibé dans la rue, elle réussit le pari de programmer le groupe en Asie, en Amérique et en Europe. Pour le spectacle </w:t>
      </w:r>
      <w:proofErr w:type="spellStart"/>
      <w:r w:rsidRPr="00466D86">
        <w:rPr>
          <w:rFonts w:ascii="Times" w:hAnsi="Times" w:cs="Times New Roman"/>
          <w:i/>
          <w:sz w:val="22"/>
          <w:szCs w:val="20"/>
          <w:lang w:eastAsia="fr-FR"/>
        </w:rPr>
        <w:t>Halka</w:t>
      </w:r>
      <w:proofErr w:type="spellEnd"/>
      <w:r w:rsidRPr="00466D86">
        <w:rPr>
          <w:rFonts w:ascii="Times" w:hAnsi="Times" w:cs="Times New Roman"/>
          <w:sz w:val="22"/>
          <w:szCs w:val="20"/>
          <w:lang w:eastAsia="fr-FR"/>
        </w:rPr>
        <w:t xml:space="preserve">, la compagnie s’est associée à Abdel </w:t>
      </w:r>
      <w:proofErr w:type="spellStart"/>
      <w:r w:rsidRPr="00466D86">
        <w:rPr>
          <w:rFonts w:ascii="Times" w:hAnsi="Times" w:cs="Times New Roman"/>
          <w:sz w:val="22"/>
          <w:szCs w:val="20"/>
          <w:lang w:eastAsia="fr-FR"/>
        </w:rPr>
        <w:t>Senhadji</w:t>
      </w:r>
      <w:proofErr w:type="spellEnd"/>
      <w:r w:rsidRPr="00466D86">
        <w:rPr>
          <w:rFonts w:ascii="Times" w:hAnsi="Times" w:cs="Times New Roman"/>
          <w:sz w:val="22"/>
          <w:szCs w:val="20"/>
          <w:lang w:eastAsia="fr-FR"/>
        </w:rPr>
        <w:t xml:space="preserve"> du collectif français XY.</w:t>
      </w:r>
      <w:r w:rsidRPr="00466D86">
        <w:rPr>
          <w:rFonts w:ascii="Times" w:hAnsi="Times" w:cs="Times New Roman"/>
          <w:sz w:val="22"/>
          <w:szCs w:val="20"/>
          <w:lang w:eastAsia="fr-FR"/>
        </w:rPr>
        <w:br/>
      </w:r>
      <w:proofErr w:type="spellStart"/>
      <w:r w:rsidRPr="00466D86">
        <w:rPr>
          <w:rFonts w:ascii="Times" w:hAnsi="Times" w:cs="Times New Roman"/>
          <w:i/>
          <w:sz w:val="22"/>
          <w:szCs w:val="20"/>
          <w:lang w:eastAsia="fr-FR"/>
        </w:rPr>
        <w:t>Halka</w:t>
      </w:r>
      <w:proofErr w:type="spellEnd"/>
      <w:r w:rsidRPr="00466D86">
        <w:rPr>
          <w:rFonts w:ascii="Times" w:hAnsi="Times" w:cs="Times New Roman"/>
          <w:sz w:val="22"/>
          <w:szCs w:val="20"/>
          <w:lang w:eastAsia="fr-FR"/>
        </w:rPr>
        <w:t xml:space="preserve"> signifie en arabe une communauté regroupée autour d’artistes de rue, de prédicateurs ou de démonstrateurs publics. Figurant par progressions et ruptures ce qui disperse ou réunit la </w:t>
      </w:r>
      <w:proofErr w:type="spellStart"/>
      <w:r w:rsidRPr="00466D86">
        <w:rPr>
          <w:rFonts w:ascii="Times" w:hAnsi="Times" w:cs="Times New Roman"/>
          <w:i/>
          <w:sz w:val="22"/>
          <w:szCs w:val="20"/>
          <w:lang w:eastAsia="fr-FR"/>
        </w:rPr>
        <w:t>halka</w:t>
      </w:r>
      <w:proofErr w:type="spellEnd"/>
      <w:r w:rsidRPr="00466D86">
        <w:rPr>
          <w:rFonts w:ascii="Times" w:hAnsi="Times" w:cs="Times New Roman"/>
          <w:sz w:val="22"/>
          <w:szCs w:val="20"/>
          <w:lang w:eastAsia="fr-FR"/>
        </w:rPr>
        <w:t xml:space="preserve">, le spectacle offre un dialogue </w:t>
      </w:r>
      <w:proofErr w:type="gramStart"/>
      <w:r w:rsidRPr="00466D86">
        <w:rPr>
          <w:rFonts w:ascii="Times" w:hAnsi="Times" w:cs="Times New Roman"/>
          <w:sz w:val="22"/>
          <w:szCs w:val="20"/>
          <w:lang w:eastAsia="fr-FR"/>
        </w:rPr>
        <w:t>chorégraphiée entre la personnalité de chaque acrobate et le collectif.</w:t>
      </w:r>
      <w:proofErr w:type="gramEnd"/>
      <w:r w:rsidRPr="00466D86">
        <w:rPr>
          <w:rFonts w:ascii="Times" w:hAnsi="Times" w:cs="Times New Roman"/>
          <w:sz w:val="22"/>
          <w:szCs w:val="20"/>
          <w:lang w:eastAsia="fr-FR"/>
        </w:rPr>
        <w:br/>
        <w:t>L’acrobatie du groupe tangérois a une esthétique propre basée sur un langage du corps qui se veut mutin, humoristique. Les prouesses physiques et la virtuosité sont dédramatisées par l’effet de spontanéité qui découle de l’héritage du spectacle de rue.</w:t>
      </w:r>
      <w:r w:rsidRPr="00466D86">
        <w:rPr>
          <w:rFonts w:ascii="Times" w:hAnsi="Times" w:cs="Times New Roman"/>
          <w:sz w:val="22"/>
          <w:szCs w:val="20"/>
          <w:lang w:eastAsia="fr-FR"/>
        </w:rPr>
        <w:br/>
        <w:t>La chorégraphie parle des chimères qui dominent les hommes, et qui se répercutent jusque dans la création artistique : les velléités de pouvoir, la rivalité et la vanité. C’est une foule de personnages singuliers, vivants et expressifs qui se côtoient, chahutent, se joignent en figures, et se dispersent dans le paysage qui est suggéré par l’amplitude et la structuration de leurs mouvements.</w:t>
      </w:r>
      <w:r w:rsidRPr="00466D86">
        <w:rPr>
          <w:rFonts w:ascii="Times" w:hAnsi="Times" w:cs="Times New Roman"/>
          <w:sz w:val="22"/>
          <w:szCs w:val="20"/>
          <w:lang w:eastAsia="fr-FR"/>
        </w:rPr>
        <w:br/>
        <w:t xml:space="preserve">Le rythme a la cohérence d’une fable musicale qui se termine en une apogée de joie tandis que les acrobates forment le cercle de la </w:t>
      </w:r>
      <w:proofErr w:type="spellStart"/>
      <w:r w:rsidRPr="00466D86">
        <w:rPr>
          <w:rFonts w:ascii="Times" w:hAnsi="Times" w:cs="Times New Roman"/>
          <w:i/>
          <w:sz w:val="22"/>
          <w:szCs w:val="20"/>
          <w:lang w:eastAsia="fr-FR"/>
        </w:rPr>
        <w:t>halka</w:t>
      </w:r>
      <w:proofErr w:type="spellEnd"/>
      <w:r w:rsidRPr="00466D86">
        <w:rPr>
          <w:rFonts w:ascii="Times" w:hAnsi="Times" w:cs="Times New Roman"/>
          <w:sz w:val="22"/>
          <w:szCs w:val="20"/>
          <w:lang w:eastAsia="fr-FR"/>
        </w:rPr>
        <w:t xml:space="preserve">, chantante, musicale, et dansante. La </w:t>
      </w:r>
      <w:proofErr w:type="spellStart"/>
      <w:r w:rsidRPr="00466D86">
        <w:rPr>
          <w:rFonts w:ascii="Times" w:hAnsi="Times" w:cs="Times New Roman"/>
          <w:i/>
          <w:sz w:val="22"/>
          <w:szCs w:val="20"/>
          <w:lang w:eastAsia="fr-FR"/>
        </w:rPr>
        <w:t>Halka</w:t>
      </w:r>
      <w:proofErr w:type="spellEnd"/>
      <w:r w:rsidRPr="00466D86">
        <w:rPr>
          <w:rFonts w:ascii="Times" w:hAnsi="Times" w:cs="Times New Roman"/>
          <w:sz w:val="22"/>
          <w:szCs w:val="20"/>
          <w:lang w:eastAsia="fr-FR"/>
        </w:rPr>
        <w:t xml:space="preserve"> invite les spectateurs à composer une grande communauté autour des artistes.</w:t>
      </w:r>
      <w:r w:rsidRPr="00466D86">
        <w:rPr>
          <w:rFonts w:ascii="Times" w:hAnsi="Times" w:cs="Times New Roman"/>
          <w:sz w:val="22"/>
          <w:szCs w:val="20"/>
          <w:lang w:eastAsia="fr-FR"/>
        </w:rPr>
        <w:br/>
        <w:t xml:space="preserve">Tout au long du spectacle, une émotion grandissante nous a envahi, provoquée particulièrement par la musique traditionnelle marocaine interprétée au chant, au tambour ou </w:t>
      </w:r>
      <w:proofErr w:type="spellStart"/>
      <w:r w:rsidRPr="00466D86">
        <w:rPr>
          <w:rFonts w:ascii="Times" w:hAnsi="Times" w:cs="Times New Roman"/>
          <w:sz w:val="22"/>
          <w:szCs w:val="20"/>
          <w:lang w:eastAsia="fr-FR"/>
        </w:rPr>
        <w:t>bendir</w:t>
      </w:r>
      <w:proofErr w:type="spellEnd"/>
      <w:r w:rsidRPr="00466D86">
        <w:rPr>
          <w:rFonts w:ascii="Times" w:hAnsi="Times" w:cs="Times New Roman"/>
          <w:sz w:val="22"/>
          <w:szCs w:val="20"/>
          <w:lang w:eastAsia="fr-FR"/>
        </w:rPr>
        <w:t xml:space="preserve">, et au </w:t>
      </w:r>
      <w:proofErr w:type="spellStart"/>
      <w:r w:rsidRPr="00466D86">
        <w:rPr>
          <w:rFonts w:ascii="Times" w:hAnsi="Times" w:cs="Times New Roman"/>
          <w:sz w:val="22"/>
          <w:szCs w:val="20"/>
          <w:lang w:eastAsia="fr-FR"/>
        </w:rPr>
        <w:t>guenbri</w:t>
      </w:r>
      <w:proofErr w:type="spellEnd"/>
      <w:r w:rsidRPr="00466D86">
        <w:rPr>
          <w:rFonts w:ascii="Times" w:hAnsi="Times" w:cs="Times New Roman"/>
          <w:sz w:val="22"/>
          <w:szCs w:val="20"/>
          <w:lang w:eastAsia="fr-FR"/>
        </w:rPr>
        <w:t xml:space="preserve">. Le groupe acrobatique de Tanger ne donne pas seulement un spectacle, il s’adresse aux spectateurs par des voies spirituelles et sensuelles, et l’enjoint à une fête extatique. </w:t>
      </w:r>
    </w:p>
    <w:p w:rsidR="00466D86" w:rsidRPr="00466D86" w:rsidRDefault="00466D86" w:rsidP="00466D86">
      <w:pPr>
        <w:spacing w:beforeLines="1" w:afterLines="1"/>
        <w:rPr>
          <w:rFonts w:ascii="Times" w:hAnsi="Times" w:cs="Times New Roman"/>
          <w:sz w:val="20"/>
          <w:szCs w:val="20"/>
          <w:lang w:eastAsia="fr-FR"/>
        </w:rPr>
      </w:pPr>
      <w:r w:rsidRPr="00466D86">
        <w:rPr>
          <w:rFonts w:ascii="Times" w:hAnsi="Times" w:cs="Times New Roman"/>
          <w:b/>
          <w:sz w:val="20"/>
          <w:szCs w:val="20"/>
          <w:lang w:eastAsia="fr-FR"/>
        </w:rPr>
        <w:t>Du 28 septembre au 16 octobre 2016</w:t>
      </w:r>
      <w:proofErr w:type="gramStart"/>
      <w:r w:rsidRPr="00466D86">
        <w:rPr>
          <w:rFonts w:ascii="Times" w:hAnsi="Times" w:cs="Times New Roman"/>
          <w:b/>
          <w:sz w:val="20"/>
          <w:szCs w:val="20"/>
          <w:lang w:eastAsia="fr-FR"/>
        </w:rPr>
        <w:t>,</w:t>
      </w:r>
      <w:proofErr w:type="gramEnd"/>
      <w:r w:rsidRPr="00466D86">
        <w:rPr>
          <w:rFonts w:ascii="Times" w:hAnsi="Times" w:cs="Times New Roman"/>
          <w:b/>
          <w:sz w:val="20"/>
          <w:szCs w:val="20"/>
          <w:lang w:eastAsia="fr-FR"/>
        </w:rPr>
        <w:br/>
        <w:t xml:space="preserve">A </w:t>
      </w:r>
      <w:hyperlink r:id="rId8" w:history="1">
        <w:r w:rsidRPr="00466D86">
          <w:rPr>
            <w:rFonts w:ascii="Times" w:hAnsi="Times" w:cs="Times New Roman"/>
            <w:b/>
            <w:color w:val="0000FF"/>
            <w:sz w:val="20"/>
            <w:szCs w:val="20"/>
            <w:u w:val="single"/>
            <w:lang w:eastAsia="fr-FR"/>
          </w:rPr>
          <w:t>La Villette.</w:t>
        </w:r>
      </w:hyperlink>
    </w:p>
    <w:p w:rsidR="007D6561" w:rsidRDefault="00466D86"/>
    <w:sectPr w:rsidR="007D6561" w:rsidSect="007D6561">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66D86"/>
    <w:rsid w:val="00466D86"/>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489"/>
    <w:rPr>
      <w:sz w:val="24"/>
      <w:szCs w:val="24"/>
    </w:rPr>
  </w:style>
  <w:style w:type="paragraph" w:styleId="Titre1">
    <w:name w:val="heading 1"/>
    <w:basedOn w:val="Normal"/>
    <w:link w:val="Titre1Car"/>
    <w:uiPriority w:val="9"/>
    <w:rsid w:val="00466D86"/>
    <w:pPr>
      <w:spacing w:beforeLines="1" w:afterLines="1"/>
      <w:outlineLvl w:val="0"/>
    </w:pPr>
    <w:rPr>
      <w:rFonts w:ascii="Times" w:hAnsi="Times"/>
      <w:b/>
      <w:kern w:val="36"/>
      <w:sz w:val="48"/>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466D86"/>
    <w:rPr>
      <w:rFonts w:ascii="Times" w:hAnsi="Times"/>
      <w:b/>
      <w:kern w:val="36"/>
      <w:sz w:val="48"/>
      <w:lang w:eastAsia="fr-FR"/>
    </w:rPr>
  </w:style>
  <w:style w:type="character" w:styleId="Lienhypertexte">
    <w:name w:val="Hyperlink"/>
    <w:basedOn w:val="Policepardfaut"/>
    <w:uiPriority w:val="99"/>
    <w:rsid w:val="00466D86"/>
    <w:rPr>
      <w:color w:val="0000FF"/>
      <w:u w:val="single"/>
    </w:rPr>
  </w:style>
  <w:style w:type="paragraph" w:styleId="NormalWeb">
    <w:name w:val="Normal (Web)"/>
    <w:basedOn w:val="Normal"/>
    <w:uiPriority w:val="99"/>
    <w:rsid w:val="00466D86"/>
    <w:pPr>
      <w:spacing w:beforeLines="1" w:afterLines="1"/>
    </w:pPr>
    <w:rPr>
      <w:rFonts w:ascii="Times" w:hAnsi="Times" w:cs="Times New Roman"/>
      <w:sz w:val="20"/>
      <w:szCs w:val="20"/>
      <w:lang w:eastAsia="fr-FR"/>
    </w:rPr>
  </w:style>
  <w:style w:type="character" w:styleId="Accentuation">
    <w:name w:val="Emphasis"/>
    <w:basedOn w:val="Policepardfaut"/>
    <w:uiPriority w:val="20"/>
    <w:rsid w:val="00466D86"/>
    <w:rPr>
      <w:i/>
    </w:rPr>
  </w:style>
  <w:style w:type="character" w:styleId="lev">
    <w:name w:val="Strong"/>
    <w:basedOn w:val="Policepardfaut"/>
    <w:uiPriority w:val="22"/>
    <w:rsid w:val="00466D86"/>
    <w:rPr>
      <w:b/>
    </w:rPr>
  </w:style>
</w:styles>
</file>

<file path=word/webSettings.xml><?xml version="1.0" encoding="utf-8"?>
<w:webSettings xmlns:r="http://schemas.openxmlformats.org/officeDocument/2006/relationships" xmlns:w="http://schemas.openxmlformats.org/wordprocessingml/2006/main">
  <w:divs>
    <w:div w:id="1061832088">
      <w:bodyDiv w:val="1"/>
      <w:marLeft w:val="0"/>
      <w:marRight w:val="0"/>
      <w:marTop w:val="0"/>
      <w:marBottom w:val="0"/>
      <w:divBdr>
        <w:top w:val="none" w:sz="0" w:space="0" w:color="auto"/>
        <w:left w:val="none" w:sz="0" w:space="0" w:color="auto"/>
        <w:bottom w:val="none" w:sz="0" w:space="0" w:color="auto"/>
        <w:right w:val="none" w:sz="0" w:space="0" w:color="auto"/>
      </w:divBdr>
      <w:divsChild>
        <w:div w:id="1889023127">
          <w:marLeft w:val="0"/>
          <w:marRight w:val="0"/>
          <w:marTop w:val="0"/>
          <w:marBottom w:val="0"/>
          <w:divBdr>
            <w:top w:val="none" w:sz="0" w:space="0" w:color="auto"/>
            <w:left w:val="none" w:sz="0" w:space="0" w:color="auto"/>
            <w:bottom w:val="none" w:sz="0" w:space="0" w:color="auto"/>
            <w:right w:val="none" w:sz="0" w:space="0" w:color="auto"/>
          </w:divBdr>
          <w:divsChild>
            <w:div w:id="1972661535">
              <w:marLeft w:val="0"/>
              <w:marRight w:val="0"/>
              <w:marTop w:val="0"/>
              <w:marBottom w:val="0"/>
              <w:divBdr>
                <w:top w:val="none" w:sz="0" w:space="0" w:color="auto"/>
                <w:left w:val="none" w:sz="0" w:space="0" w:color="auto"/>
                <w:bottom w:val="none" w:sz="0" w:space="0" w:color="auto"/>
                <w:right w:val="none" w:sz="0" w:space="0" w:color="auto"/>
              </w:divBdr>
            </w:div>
          </w:divsChild>
        </w:div>
        <w:div w:id="1276206999">
          <w:marLeft w:val="0"/>
          <w:marRight w:val="0"/>
          <w:marTop w:val="0"/>
          <w:marBottom w:val="0"/>
          <w:divBdr>
            <w:top w:val="none" w:sz="0" w:space="0" w:color="auto"/>
            <w:left w:val="none" w:sz="0" w:space="0" w:color="auto"/>
            <w:bottom w:val="none" w:sz="0" w:space="0" w:color="auto"/>
            <w:right w:val="none" w:sz="0" w:space="0" w:color="auto"/>
          </w:divBdr>
          <w:divsChild>
            <w:div w:id="905065638">
              <w:marLeft w:val="0"/>
              <w:marRight w:val="0"/>
              <w:marTop w:val="0"/>
              <w:marBottom w:val="0"/>
              <w:divBdr>
                <w:top w:val="none" w:sz="0" w:space="0" w:color="auto"/>
                <w:left w:val="none" w:sz="0" w:space="0" w:color="auto"/>
                <w:bottom w:val="none" w:sz="0" w:space="0" w:color="auto"/>
                <w:right w:val="none" w:sz="0" w:space="0" w:color="auto"/>
              </w:divBdr>
              <w:divsChild>
                <w:div w:id="623393731">
                  <w:marLeft w:val="0"/>
                  <w:marRight w:val="0"/>
                  <w:marTop w:val="0"/>
                  <w:marBottom w:val="0"/>
                  <w:divBdr>
                    <w:top w:val="none" w:sz="0" w:space="0" w:color="auto"/>
                    <w:left w:val="none" w:sz="0" w:space="0" w:color="auto"/>
                    <w:bottom w:val="none" w:sz="0" w:space="0" w:color="auto"/>
                    <w:right w:val="none" w:sz="0" w:space="0" w:color="auto"/>
                  </w:divBdr>
                </w:div>
              </w:divsChild>
            </w:div>
            <w:div w:id="1910849155">
              <w:marLeft w:val="0"/>
              <w:marRight w:val="0"/>
              <w:marTop w:val="0"/>
              <w:marBottom w:val="0"/>
              <w:divBdr>
                <w:top w:val="none" w:sz="0" w:space="0" w:color="auto"/>
                <w:left w:val="none" w:sz="0" w:space="0" w:color="auto"/>
                <w:bottom w:val="none" w:sz="0" w:space="0" w:color="auto"/>
                <w:right w:val="none" w:sz="0" w:space="0" w:color="auto"/>
              </w:divBdr>
              <w:divsChild>
                <w:div w:id="2016616927">
                  <w:marLeft w:val="0"/>
                  <w:marRight w:val="0"/>
                  <w:marTop w:val="0"/>
                  <w:marBottom w:val="0"/>
                  <w:divBdr>
                    <w:top w:val="none" w:sz="0" w:space="0" w:color="auto"/>
                    <w:left w:val="none" w:sz="0" w:space="0" w:color="auto"/>
                    <w:bottom w:val="none" w:sz="0" w:space="0" w:color="auto"/>
                    <w:right w:val="none" w:sz="0" w:space="0" w:color="auto"/>
                  </w:divBdr>
                  <w:divsChild>
                    <w:div w:id="1844779146">
                      <w:marLeft w:val="0"/>
                      <w:marRight w:val="0"/>
                      <w:marTop w:val="0"/>
                      <w:marBottom w:val="0"/>
                      <w:divBdr>
                        <w:top w:val="none" w:sz="0" w:space="0" w:color="auto"/>
                        <w:left w:val="none" w:sz="0" w:space="0" w:color="auto"/>
                        <w:bottom w:val="none" w:sz="0" w:space="0" w:color="auto"/>
                        <w:right w:val="none" w:sz="0" w:space="0" w:color="auto"/>
                      </w:divBdr>
                    </w:div>
                    <w:div w:id="1714233231">
                      <w:marLeft w:val="0"/>
                      <w:marRight w:val="0"/>
                      <w:marTop w:val="0"/>
                      <w:marBottom w:val="0"/>
                      <w:divBdr>
                        <w:top w:val="none" w:sz="0" w:space="0" w:color="auto"/>
                        <w:left w:val="none" w:sz="0" w:space="0" w:color="auto"/>
                        <w:bottom w:val="none" w:sz="0" w:space="0" w:color="auto"/>
                        <w:right w:val="none" w:sz="0" w:space="0" w:color="auto"/>
                      </w:divBdr>
                    </w:div>
                    <w:div w:id="10290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la-galerie-du-spectacle.fr/author/galadmin/" TargetMode="External"/><Relationship Id="rId6" Type="http://schemas.openxmlformats.org/officeDocument/2006/relationships/hyperlink" Target="http://www.la-galerie-du-spectacle.fr/category/cirque/" TargetMode="External"/><Relationship Id="rId7" Type="http://schemas.openxmlformats.org/officeDocument/2006/relationships/hyperlink" Target="http://www.la-galerie-du-spectacle.fr/category/cirque/critique-cirque/" TargetMode="External"/><Relationship Id="rId8" Type="http://schemas.openxmlformats.org/officeDocument/2006/relationships/hyperlink" Target="https://lavillette.com/evenement/groupe-acrobatique-de-tange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373</Words>
  <Characters>2131</Characters>
  <Application>Microsoft Macintosh Word</Application>
  <DocSecurity>0</DocSecurity>
  <Lines>17</Lines>
  <Paragraphs>4</Paragraphs>
  <ScaleCrop>false</ScaleCrop>
  <Company>jeff production</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Pyka</dc:creator>
  <cp:keywords/>
  <cp:lastModifiedBy>Jeff Pyka</cp:lastModifiedBy>
  <cp:revision>1</cp:revision>
  <dcterms:created xsi:type="dcterms:W3CDTF">2016-10-11T13:32:00Z</dcterms:created>
  <dcterms:modified xsi:type="dcterms:W3CDTF">2016-10-11T13:37:00Z</dcterms:modified>
</cp:coreProperties>
</file>